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33289" w14:textId="3EDEFD6A" w:rsidR="00FE067E" w:rsidRPr="0039256A" w:rsidRDefault="00A66404"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BACB1CA" wp14:editId="010A94C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ABCA27C" w14:textId="5AE25630" w:rsidR="00A66404" w:rsidRPr="00A66404" w:rsidRDefault="00A66404" w:rsidP="00A66404">
                            <w:pPr>
                              <w:spacing w:line="240" w:lineRule="auto"/>
                              <w:jc w:val="center"/>
                              <w:rPr>
                                <w:rFonts w:cs="Arial"/>
                                <w:b/>
                              </w:rPr>
                            </w:pPr>
                            <w:r w:rsidRPr="00A6640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ACB1C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ABCA27C" w14:textId="5AE25630" w:rsidR="00A66404" w:rsidRPr="00A66404" w:rsidRDefault="00A66404" w:rsidP="00A66404">
                      <w:pPr>
                        <w:spacing w:line="240" w:lineRule="auto"/>
                        <w:jc w:val="center"/>
                        <w:rPr>
                          <w:rFonts w:cs="Arial"/>
                          <w:b/>
                        </w:rPr>
                      </w:pPr>
                      <w:r w:rsidRPr="00A66404">
                        <w:rPr>
                          <w:rFonts w:cs="Arial"/>
                          <w:b/>
                        </w:rPr>
                        <w:t>FISCAL NOTE</w:t>
                      </w:r>
                    </w:p>
                  </w:txbxContent>
                </v:textbox>
              </v:shape>
            </w:pict>
          </mc:Fallback>
        </mc:AlternateContent>
      </w:r>
      <w:r w:rsidR="00CD36CF" w:rsidRPr="0039256A">
        <w:rPr>
          <w:color w:val="auto"/>
        </w:rPr>
        <w:t xml:space="preserve">WEST virginia </w:t>
      </w:r>
      <w:r w:rsidR="009F7772" w:rsidRPr="0039256A">
        <w:rPr>
          <w:color w:val="auto"/>
        </w:rPr>
        <w:t>Legislature</w:t>
      </w:r>
    </w:p>
    <w:p w14:paraId="4D66743B" w14:textId="4D8FF339" w:rsidR="00CD36CF" w:rsidRPr="0039256A" w:rsidRDefault="00CD36CF" w:rsidP="00CC1F3B">
      <w:pPr>
        <w:pStyle w:val="TitlePageSession"/>
        <w:rPr>
          <w:color w:val="auto"/>
        </w:rPr>
      </w:pPr>
      <w:r w:rsidRPr="0039256A">
        <w:rPr>
          <w:color w:val="auto"/>
        </w:rPr>
        <w:t>20</w:t>
      </w:r>
      <w:r w:rsidR="007609FA" w:rsidRPr="0039256A">
        <w:rPr>
          <w:color w:val="auto"/>
        </w:rPr>
        <w:t>2</w:t>
      </w:r>
      <w:r w:rsidR="007F26A6" w:rsidRPr="0039256A">
        <w:rPr>
          <w:color w:val="auto"/>
        </w:rPr>
        <w:t>2</w:t>
      </w:r>
      <w:r w:rsidRPr="0039256A">
        <w:rPr>
          <w:color w:val="auto"/>
        </w:rPr>
        <w:t xml:space="preserve"> regular session</w:t>
      </w:r>
    </w:p>
    <w:p w14:paraId="6E85D9B1" w14:textId="77777777" w:rsidR="00CD36CF" w:rsidRPr="0039256A" w:rsidRDefault="00D4007D"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39256A">
            <w:rPr>
              <w:color w:val="auto"/>
            </w:rPr>
            <w:t>Introduced</w:t>
          </w:r>
        </w:sdtContent>
      </w:sdt>
    </w:p>
    <w:p w14:paraId="1FFD4879" w14:textId="4953081C" w:rsidR="00CD36CF" w:rsidRPr="0039256A" w:rsidRDefault="00D4007D"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39256A">
            <w:rPr>
              <w:color w:val="auto"/>
            </w:rPr>
            <w:t>House</w:t>
          </w:r>
        </w:sdtContent>
      </w:sdt>
      <w:r w:rsidR="00303684" w:rsidRPr="0039256A">
        <w:rPr>
          <w:color w:val="auto"/>
        </w:rPr>
        <w:t xml:space="preserve"> </w:t>
      </w:r>
      <w:r w:rsidR="00CD36CF" w:rsidRPr="0039256A">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4075</w:t>
          </w:r>
        </w:sdtContent>
      </w:sdt>
      <w:r w:rsidR="00F234BB" w:rsidRPr="0039256A">
        <w:rPr>
          <w:color w:val="auto"/>
        </w:rPr>
        <w:t xml:space="preserve"> </w:t>
      </w:r>
    </w:p>
    <w:p w14:paraId="52D21675" w14:textId="7C260CDF" w:rsidR="00CD36CF" w:rsidRPr="0039256A" w:rsidRDefault="00CD36CF" w:rsidP="00CC1F3B">
      <w:pPr>
        <w:pStyle w:val="Sponsors"/>
        <w:rPr>
          <w:color w:val="auto"/>
        </w:rPr>
      </w:pPr>
      <w:r w:rsidRPr="0039256A">
        <w:rPr>
          <w:color w:val="auto"/>
        </w:rPr>
        <w:t xml:space="preserve">By </w:t>
      </w:r>
      <w:sdt>
        <w:sdtPr>
          <w:rPr>
            <w:color w:val="auto"/>
          </w:rPr>
          <w:tag w:val="Sponsors"/>
          <w:id w:val="1589585889"/>
          <w:placeholder>
            <w:docPart w:val="EAE45A651D4745E790ECB2ACB0743862"/>
          </w:placeholder>
          <w:text w:multiLine="1"/>
        </w:sdtPr>
        <w:sdtEndPr/>
        <w:sdtContent>
          <w:r w:rsidR="00814AD8" w:rsidRPr="0039256A">
            <w:rPr>
              <w:color w:val="auto"/>
            </w:rPr>
            <w:t>Delegate</w:t>
          </w:r>
          <w:r w:rsidR="00E51AD7">
            <w:rPr>
              <w:color w:val="auto"/>
            </w:rPr>
            <w:t>s</w:t>
          </w:r>
          <w:r w:rsidR="00814AD8" w:rsidRPr="0039256A">
            <w:rPr>
              <w:color w:val="auto"/>
            </w:rPr>
            <w:t xml:space="preserve"> </w:t>
          </w:r>
          <w:r w:rsidR="00AD18F3" w:rsidRPr="0039256A">
            <w:rPr>
              <w:color w:val="auto"/>
            </w:rPr>
            <w:t>Mazzocchi</w:t>
          </w:r>
          <w:r w:rsidR="00E51AD7">
            <w:rPr>
              <w:color w:val="auto"/>
            </w:rPr>
            <w:t>, Paynter, Dean, Kessinger, Burkhammer, Horst, Kimes, Longanacre, Linville, and G. Ward</w:t>
          </w:r>
        </w:sdtContent>
      </w:sdt>
    </w:p>
    <w:p w14:paraId="60B471CD" w14:textId="4EF4CAB3" w:rsidR="00E831B3" w:rsidRPr="0039256A" w:rsidRDefault="00CD36CF" w:rsidP="00C52F91">
      <w:pPr>
        <w:pStyle w:val="References"/>
        <w:rPr>
          <w:color w:val="auto"/>
        </w:rPr>
      </w:pPr>
      <w:r w:rsidRPr="0039256A">
        <w:rPr>
          <w:color w:val="auto"/>
        </w:rPr>
        <w:t>[</w:t>
      </w:r>
      <w:sdt>
        <w:sdtPr>
          <w:rPr>
            <w:color w:val="auto"/>
          </w:rPr>
          <w:tag w:val="References"/>
          <w:id w:val="-1043047873"/>
          <w:placeholder>
            <w:docPart w:val="72F96FE023FE4DCF8CE63779FEE0FE2B"/>
          </w:placeholder>
          <w:text w:multiLine="1"/>
        </w:sdtPr>
        <w:sdtEndPr/>
        <w:sdtContent>
          <w:r w:rsidR="00D4007D">
            <w:rPr>
              <w:color w:val="auto"/>
            </w:rPr>
            <w:t>Introduced January 13, 2022; Referred to the Committee on Energy and Manufacturing then the Judiciary</w:t>
          </w:r>
        </w:sdtContent>
      </w:sdt>
      <w:r w:rsidRPr="0039256A">
        <w:rPr>
          <w:color w:val="auto"/>
        </w:rPr>
        <w:t>]</w:t>
      </w:r>
    </w:p>
    <w:p w14:paraId="07F3D0ED" w14:textId="477673DF" w:rsidR="007B7C61" w:rsidRPr="0039256A" w:rsidRDefault="0000526A" w:rsidP="004918C8">
      <w:pPr>
        <w:pStyle w:val="TitleSection"/>
        <w:rPr>
          <w:color w:val="auto"/>
        </w:rPr>
      </w:pPr>
      <w:r w:rsidRPr="0039256A">
        <w:rPr>
          <w:color w:val="auto"/>
        </w:rPr>
        <w:lastRenderedPageBreak/>
        <w:t>A</w:t>
      </w:r>
      <w:r w:rsidR="00814AD8" w:rsidRPr="0039256A">
        <w:rPr>
          <w:color w:val="auto"/>
        </w:rPr>
        <w:t xml:space="preserve"> BILL </w:t>
      </w:r>
      <w:r w:rsidR="007609FA" w:rsidRPr="0039256A">
        <w:rPr>
          <w:color w:val="auto"/>
        </w:rPr>
        <w:t xml:space="preserve">to amend </w:t>
      </w:r>
      <w:r w:rsidR="001B77C0" w:rsidRPr="0039256A">
        <w:rPr>
          <w:color w:val="auto"/>
        </w:rPr>
        <w:t xml:space="preserve">and reenact §11-4-9 of </w:t>
      </w:r>
      <w:r w:rsidR="007609FA" w:rsidRPr="0039256A">
        <w:rPr>
          <w:color w:val="auto"/>
        </w:rPr>
        <w:t>the Code of West Virginia, 1931, as amended</w:t>
      </w:r>
      <w:r w:rsidR="00D5075E" w:rsidRPr="0039256A">
        <w:rPr>
          <w:color w:val="auto"/>
        </w:rPr>
        <w:t>;</w:t>
      </w:r>
      <w:r w:rsidR="001B77C0" w:rsidRPr="0039256A">
        <w:rPr>
          <w:color w:val="auto"/>
        </w:rPr>
        <w:t xml:space="preserve"> to amend said code </w:t>
      </w:r>
      <w:r w:rsidR="007609FA" w:rsidRPr="0039256A">
        <w:rPr>
          <w:color w:val="auto"/>
        </w:rPr>
        <w:t xml:space="preserve">by adding thereto a new </w:t>
      </w:r>
      <w:r w:rsidR="001B77C0" w:rsidRPr="0039256A">
        <w:rPr>
          <w:color w:val="auto"/>
        </w:rPr>
        <w:t>article</w:t>
      </w:r>
      <w:r w:rsidR="007609FA" w:rsidRPr="0039256A">
        <w:rPr>
          <w:color w:val="auto"/>
        </w:rPr>
        <w:t xml:space="preserve">, designated </w:t>
      </w:r>
      <w:r w:rsidR="00E6507F" w:rsidRPr="0039256A">
        <w:rPr>
          <w:color w:val="auto"/>
        </w:rPr>
        <w:t>§</w:t>
      </w:r>
      <w:r w:rsidR="001B77C0" w:rsidRPr="0039256A">
        <w:rPr>
          <w:color w:val="auto"/>
        </w:rPr>
        <w:t>11-13LL-1</w:t>
      </w:r>
      <w:r w:rsidR="00D5075E" w:rsidRPr="0039256A">
        <w:rPr>
          <w:color w:val="auto"/>
        </w:rPr>
        <w:t>;</w:t>
      </w:r>
      <w:r w:rsidR="00DC2F8D" w:rsidRPr="0039256A">
        <w:rPr>
          <w:color w:val="auto"/>
        </w:rPr>
        <w:t xml:space="preserve"> and to amend and reenact §22-3-32 of said code,</w:t>
      </w:r>
      <w:r w:rsidR="00EF2575" w:rsidRPr="0039256A">
        <w:rPr>
          <w:color w:val="auto"/>
        </w:rPr>
        <w:t xml:space="preserve"> </w:t>
      </w:r>
      <w:r w:rsidR="007609FA" w:rsidRPr="0039256A">
        <w:rPr>
          <w:color w:val="auto"/>
        </w:rPr>
        <w:t>all relating</w:t>
      </w:r>
      <w:r w:rsidR="007B7C61" w:rsidRPr="0039256A">
        <w:rPr>
          <w:color w:val="auto"/>
        </w:rPr>
        <w:t xml:space="preserve"> to </w:t>
      </w:r>
      <w:r w:rsidR="001B77C0" w:rsidRPr="0039256A">
        <w:rPr>
          <w:color w:val="auto"/>
        </w:rPr>
        <w:t xml:space="preserve">exempting unmined rare earth metals and </w:t>
      </w:r>
      <w:r w:rsidR="00AD18F3" w:rsidRPr="0039256A">
        <w:rPr>
          <w:color w:val="auto"/>
        </w:rPr>
        <w:t xml:space="preserve">rare earth </w:t>
      </w:r>
      <w:r w:rsidR="001B77C0" w:rsidRPr="0039256A">
        <w:rPr>
          <w:color w:val="auto"/>
        </w:rPr>
        <w:t>elements from taxation</w:t>
      </w:r>
      <w:r w:rsidR="00AD18F3" w:rsidRPr="0039256A">
        <w:rPr>
          <w:color w:val="auto"/>
        </w:rPr>
        <w:t xml:space="preserve"> in West Virginia</w:t>
      </w:r>
      <w:r w:rsidR="003053E3" w:rsidRPr="0039256A">
        <w:rPr>
          <w:color w:val="auto"/>
        </w:rPr>
        <w:t>; and defining terms of unmined rare earth metals and unmined rare earth elements</w:t>
      </w:r>
      <w:r w:rsidR="00F54719" w:rsidRPr="0039256A">
        <w:rPr>
          <w:color w:val="auto"/>
        </w:rPr>
        <w:t>.</w:t>
      </w:r>
    </w:p>
    <w:p w14:paraId="66538A7D" w14:textId="77777777" w:rsidR="00814AD8" w:rsidRPr="0039256A" w:rsidRDefault="00814AD8" w:rsidP="00814AD8">
      <w:pPr>
        <w:pStyle w:val="EnactingClause"/>
        <w:rPr>
          <w:color w:val="auto"/>
        </w:rPr>
        <w:sectPr w:rsidR="00814AD8" w:rsidRPr="0039256A" w:rsidSect="0058597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9256A">
        <w:rPr>
          <w:color w:val="auto"/>
        </w:rPr>
        <w:t>Be it enacted by the Legislature of West Virginia:</w:t>
      </w:r>
    </w:p>
    <w:p w14:paraId="1CFE2232" w14:textId="34C31029" w:rsidR="00DC2F8D" w:rsidRPr="0039256A" w:rsidRDefault="00DC2F8D" w:rsidP="00DC2F8D">
      <w:pPr>
        <w:pStyle w:val="ChapterHeading"/>
        <w:rPr>
          <w:color w:val="auto"/>
        </w:rPr>
      </w:pPr>
      <w:r w:rsidRPr="0039256A">
        <w:rPr>
          <w:color w:val="auto"/>
        </w:rPr>
        <w:t>Chapter 11. taxation.</w:t>
      </w:r>
    </w:p>
    <w:p w14:paraId="5B202372" w14:textId="2FBA6695" w:rsidR="001B77C0" w:rsidRPr="0039256A" w:rsidRDefault="001B77C0" w:rsidP="001B77C0">
      <w:pPr>
        <w:pStyle w:val="ArticleHeading"/>
        <w:ind w:left="0" w:firstLine="0"/>
        <w:rPr>
          <w:color w:val="auto"/>
        </w:rPr>
      </w:pPr>
      <w:r w:rsidRPr="0039256A">
        <w:rPr>
          <w:color w:val="auto"/>
        </w:rPr>
        <w:t>Article 4. Assessment of Real Property.</w:t>
      </w:r>
    </w:p>
    <w:p w14:paraId="3DAF7192" w14:textId="77777777" w:rsidR="001B77C0" w:rsidRPr="0039256A" w:rsidRDefault="001B77C0" w:rsidP="001B77C0">
      <w:pPr>
        <w:pStyle w:val="SectionHeading"/>
        <w:rPr>
          <w:color w:val="auto"/>
        </w:rPr>
      </w:pPr>
      <w:r w:rsidRPr="0039256A">
        <w:rPr>
          <w:color w:val="auto"/>
        </w:rPr>
        <w:t>§11-4-9. Assessment of different estates; undivided interests.</w:t>
      </w:r>
    </w:p>
    <w:p w14:paraId="0EA4BF1D" w14:textId="423E6A61" w:rsidR="001B77C0" w:rsidRPr="0039256A" w:rsidRDefault="001B77C0" w:rsidP="001B77C0">
      <w:pPr>
        <w:pStyle w:val="SectionBody"/>
        <w:rPr>
          <w:color w:val="auto"/>
        </w:rPr>
      </w:pPr>
      <w:r w:rsidRPr="0039256A">
        <w:rPr>
          <w:color w:val="auto"/>
        </w:rPr>
        <w:t xml:space="preserve">Whenever in chapter </w:t>
      </w:r>
      <w:r w:rsidR="00112722" w:rsidRPr="0039256A">
        <w:rPr>
          <w:color w:val="auto"/>
        </w:rPr>
        <w:t>11</w:t>
      </w:r>
      <w:r w:rsidRPr="0039256A">
        <w:rPr>
          <w:color w:val="auto"/>
        </w:rPr>
        <w:t xml:space="preserve"> or chapter </w:t>
      </w:r>
      <w:r w:rsidR="00112722" w:rsidRPr="0039256A">
        <w:rPr>
          <w:color w:val="auto"/>
        </w:rPr>
        <w:t>37</w:t>
      </w:r>
      <w:r w:rsidRPr="0039256A">
        <w:rPr>
          <w:color w:val="auto"/>
        </w:rPr>
        <w:t>, the words land or lands or tract or tracts of lands, or lot or lots, or real estate, or part or parcel of a tract or lot, or estate or estates in land or aliquot part of land, are used, they shall be read to include an undivided interest in land and an undivided interest in any estate in land, and such interests may be by the assessor charged to such owner on the land</w:t>
      </w:r>
      <w:r w:rsidR="00112722" w:rsidRPr="0039256A">
        <w:rPr>
          <w:color w:val="auto"/>
        </w:rPr>
        <w:t xml:space="preserve"> </w:t>
      </w:r>
      <w:r w:rsidRPr="0039256A">
        <w:rPr>
          <w:color w:val="auto"/>
        </w:rPr>
        <w:t xml:space="preserve">books separately to each owner according to his interest therein and shall be subject to all the provisions of chapters </w:t>
      </w:r>
      <w:r w:rsidR="00112722" w:rsidRPr="0039256A">
        <w:rPr>
          <w:color w:val="auto"/>
        </w:rPr>
        <w:t>11</w:t>
      </w:r>
      <w:r w:rsidRPr="0039256A">
        <w:rPr>
          <w:color w:val="auto"/>
        </w:rPr>
        <w:t xml:space="preserve"> and </w:t>
      </w:r>
      <w:r w:rsidR="00112722" w:rsidRPr="0039256A">
        <w:rPr>
          <w:color w:val="auto"/>
        </w:rPr>
        <w:t>37</w:t>
      </w:r>
      <w:r w:rsidRPr="0039256A">
        <w:rPr>
          <w:color w:val="auto"/>
        </w:rPr>
        <w:t xml:space="preserve"> in relation to assessments, advertisements, delinquencies, sales, forfeitures, redemptions and tax deeds as now apply to entire tracts, so far as the state is concerned. Each such undivided interest so separately assessed shall be considered as if such undivided interest were a separate tract. And any such assessment of an undivided interest heretofore made upon which the taxes shall have been duly paid, and any return of delinquency or sale for taxes based on such an assessment, shall, so far as the state is concerned, be treated and held as valid and sufficient; and in such case any and all title which has become vested in the state because of any forfeiture or sale of any such interest when so assessed shall be vested in the party who would have had the title and been entitled to said interest if this section had been valid and in force when such assessment was made, but such validation shall not extend to the deprivation of title of such a third party as shall have meanwhile </w:t>
      </w:r>
      <w:r w:rsidRPr="0039256A">
        <w:rPr>
          <w:color w:val="auto"/>
        </w:rPr>
        <w:lastRenderedPageBreak/>
        <w:t xml:space="preserve">acquired valid title thereto by virtue of other provisions of law. Upon proper showing to the assessor, such an undivided interest shall be entered on the landbooks at the instance of the owner or the state and be back taxed as if it were a separate tract; but any person whose land or undivided interest therein is delinquent or as to which there is a purported assessment on which the taxes are unpaid for any of the years 1926 to 1934, inclusive, shall be estopped from pleading at law or in equity any defect in the assessment, advertisement, delinquency, sale, forfeiture, redemption or tax deed so long as the taxes or any part of same on such land or undivided interest therein are unpaid. When any person becomes the owner of the surface, and another or others become the owner of the coal, oil, gas, ore, limestone, fireclay, or other minerals or mineral substances in and under the same, or of the timber thereon, the assessor shall assess such respective estates, or any undivided interest therein, to the respective owners thereof, or to groups of same requesting such group assessment, at their true and actual value, according to the rule prescribed in this chapter. </w:t>
      </w:r>
      <w:r w:rsidRPr="0039256A">
        <w:rPr>
          <w:color w:val="auto"/>
          <w:u w:val="single"/>
        </w:rPr>
        <w:t xml:space="preserve">Unmined rare earth </w:t>
      </w:r>
      <w:r w:rsidR="006E1E4A" w:rsidRPr="0039256A">
        <w:rPr>
          <w:color w:val="auto"/>
          <w:u w:val="single"/>
        </w:rPr>
        <w:t>elements or unmined rare earth metals</w:t>
      </w:r>
      <w:r w:rsidRPr="0039256A">
        <w:rPr>
          <w:color w:val="auto"/>
          <w:u w:val="single"/>
        </w:rPr>
        <w:t xml:space="preserve">, as defined in §11-13LL-1, are </w:t>
      </w:r>
      <w:r w:rsidR="00A00C5E">
        <w:rPr>
          <w:color w:val="auto"/>
          <w:u w:val="single"/>
        </w:rPr>
        <w:t>subject to salvage value valuation for the purposes of</w:t>
      </w:r>
      <w:r w:rsidRPr="0039256A">
        <w:rPr>
          <w:color w:val="auto"/>
          <w:u w:val="single"/>
        </w:rPr>
        <w:t xml:space="preserve"> assessment and/or taxation.</w:t>
      </w:r>
      <w:r w:rsidRPr="0039256A">
        <w:rPr>
          <w:color w:val="auto"/>
        </w:rPr>
        <w:t xml:space="preserve"> When any person or persons are, or become, the owner or owners of any undivided interest or interests in land, or in the surface, coal, oil, gas, ore, limestone, fireclay, timber or other estate or estates therein, the owner or owners of such undivided interest or interests shall have their land, or estate or interest or undivided interest in such land, or in such estate in land, entered on the landbooks of the county in which it or a part of it is situated, and cause himself to be charged with taxes legally levied on such interest or undivided interest, but may on request of such owner to the assessor, and without consent or acquiescence of the other joint owner or owners of the other undivided interest or interests have such undivided interest or interests assessed to him or them separately and independently of the other undivided interest or interests therein; and all such assessments of undivided interests heretofore entered on the assessment books are hereby validated insofar as the same are now in, or liable to vest in the state. The words </w:t>
      </w:r>
      <w:r w:rsidR="00112722" w:rsidRPr="0039256A">
        <w:rPr>
          <w:color w:val="auto"/>
        </w:rPr>
        <w:t>“</w:t>
      </w:r>
      <w:r w:rsidRPr="0039256A">
        <w:rPr>
          <w:color w:val="auto"/>
        </w:rPr>
        <w:t>owner or owners</w:t>
      </w:r>
      <w:r w:rsidR="00112722" w:rsidRPr="0039256A">
        <w:rPr>
          <w:color w:val="auto"/>
        </w:rPr>
        <w:t>”</w:t>
      </w:r>
      <w:r w:rsidRPr="0039256A">
        <w:rPr>
          <w:color w:val="auto"/>
        </w:rPr>
        <w:t xml:space="preserve"> as used in this section shall include any claimant or claimants </w:t>
      </w:r>
      <w:r w:rsidRPr="0039256A">
        <w:rPr>
          <w:color w:val="auto"/>
        </w:rPr>
        <w:lastRenderedPageBreak/>
        <w:t>who now appear as such on the assessment books or are entitled to have the land or interest in land or interest in an estate in land claimed by him or them to be entered and assessed for taxation. All acts and parts of acts relating to the taxation, delinquency, sale, procuring of tax deeds by individual purchasers, advertisement, forfeiture and redemption of lands or real estate shall also apply with the same force to said estates in land, and any cotenant, coparcener or joint tenant, in the absence of satisfactory proof of a fiduciary relationship, shall be entitled to acquire by tax purchase for his own account the interest of any, or all of his co</w:t>
      </w:r>
      <w:r w:rsidR="00112722" w:rsidRPr="0039256A">
        <w:rPr>
          <w:color w:val="auto"/>
        </w:rPr>
        <w:t>-</w:t>
      </w:r>
      <w:r w:rsidRPr="0039256A">
        <w:rPr>
          <w:color w:val="auto"/>
        </w:rPr>
        <w:t>owners in any tract, lot, estate or parcel of land, without being required to hold the same under any constructive trust; and the burden of proof shall rest on any person alleging such a constructive trust, and such a constructive trust shall prima facie be nonexistent.</w:t>
      </w:r>
    </w:p>
    <w:p w14:paraId="6144838A" w14:textId="77777777" w:rsidR="001B77C0" w:rsidRPr="0039256A" w:rsidRDefault="001B77C0" w:rsidP="001B77C0">
      <w:pPr>
        <w:pStyle w:val="SectionBody"/>
        <w:rPr>
          <w:color w:val="auto"/>
        </w:rPr>
      </w:pPr>
      <w:r w:rsidRPr="0039256A">
        <w:rPr>
          <w:color w:val="auto"/>
        </w:rPr>
        <w:t>In any tax sale by a sheriff, school commissioner or commissioner of forfeited lands, only the tract, lot, estate, interest or undivided interest proceeded against in that particular instance shall pass to the purchaser, so far as the state is concerned, so that any other estate, interest or undivided interest in the same tract not embraced in such sale shall not be affected by such sale, nor shall the title, or rights of the owners or claimants of such other estate, interest, or undivided interest in land be affected thereby.</w:t>
      </w:r>
    </w:p>
    <w:p w14:paraId="1C773454" w14:textId="03003AC3" w:rsidR="001B77C0" w:rsidRPr="0039256A" w:rsidRDefault="001B77C0" w:rsidP="001B77C0">
      <w:pPr>
        <w:pStyle w:val="SectionBody"/>
        <w:rPr>
          <w:color w:val="auto"/>
        </w:rPr>
      </w:pPr>
      <w:r w:rsidRPr="0039256A">
        <w:rPr>
          <w:color w:val="auto"/>
        </w:rPr>
        <w:t>When for any year or years after 1925, the undivided interest of any person shall not have been entered and taxed on the landbooks, or where such interest may have been assessed, and taxes thereon for any one or more, or all, of said years shall not have been paid to the state, such person, or his successor in title, or a co</w:t>
      </w:r>
      <w:r w:rsidR="003E0EBD" w:rsidRPr="0039256A">
        <w:rPr>
          <w:color w:val="auto"/>
        </w:rPr>
        <w:t>-</w:t>
      </w:r>
      <w:r w:rsidRPr="0039256A">
        <w:rPr>
          <w:color w:val="auto"/>
        </w:rPr>
        <w:t>owner of same, shall be entitled to redeem his and/or any or all of his co</w:t>
      </w:r>
      <w:r w:rsidR="003E0EBD" w:rsidRPr="0039256A">
        <w:rPr>
          <w:color w:val="auto"/>
        </w:rPr>
        <w:t>-</w:t>
      </w:r>
      <w:r w:rsidRPr="0039256A">
        <w:rPr>
          <w:color w:val="auto"/>
        </w:rPr>
        <w:t>owners</w:t>
      </w:r>
      <w:r w:rsidR="003E0EBD" w:rsidRPr="0039256A">
        <w:rPr>
          <w:color w:val="auto"/>
        </w:rPr>
        <w:t xml:space="preserve">’ </w:t>
      </w:r>
      <w:r w:rsidRPr="0039256A">
        <w:rPr>
          <w:color w:val="auto"/>
        </w:rPr>
        <w:t xml:space="preserve">interest from the state, so far as the state has title or claim thereto by reason of such nonentry or nonpayment of taxes, and the same has not been vested in third persons under the laws of West Virginia, upon application to the Auditor in writing, and payment of such amount as the Auditor shall find to be due the state on account of taxes that should have been paid; and in such cases the Auditor shall issue certificates of redemption in manner and form provided by law for redemption of land, and such redemption shall thereafter estop the state from asserting any claim to such interest on account of such nonentry or nonpayment of taxes: </w:t>
      </w:r>
      <w:r w:rsidRPr="0039256A">
        <w:rPr>
          <w:i/>
          <w:iCs/>
          <w:color w:val="auto"/>
        </w:rPr>
        <w:t>Provided,</w:t>
      </w:r>
      <w:r w:rsidRPr="0039256A">
        <w:rPr>
          <w:i/>
          <w:iCs/>
          <w:strike/>
          <w:color w:val="auto"/>
        </w:rPr>
        <w:t xml:space="preserve"> however,</w:t>
      </w:r>
      <w:r w:rsidRPr="0039256A">
        <w:rPr>
          <w:color w:val="auto"/>
        </w:rPr>
        <w:t xml:space="preserve"> That redemption under this section shall be made prior to the time the state shall sell the same, in any proceeding for the purpose, or before January 1, 1939, whichever first occurs; but the failure of any person, owning, claiming, or having the right to redeem any other undivided interest in the land, or estate in land, to redeem as aforesaid, shall in no wise affect, impair the right of, or preclude any co</w:t>
      </w:r>
      <w:r w:rsidR="003E0EBD" w:rsidRPr="0039256A">
        <w:rPr>
          <w:color w:val="auto"/>
        </w:rPr>
        <w:t>-</w:t>
      </w:r>
      <w:r w:rsidRPr="0039256A">
        <w:rPr>
          <w:color w:val="auto"/>
        </w:rPr>
        <w:t>owner from redeeming his interest under this section. The owner may be permitted by the Auditor, upon application in writing, to redeem said land or estate in land or his undivided interest therein, to the extent that the title thereto has not passed to strangers, by payment of such an amount as the taxes on same respectively would have been with interest and penalties. If one co</w:t>
      </w:r>
      <w:r w:rsidR="003E0EBD" w:rsidRPr="0039256A">
        <w:rPr>
          <w:color w:val="auto"/>
        </w:rPr>
        <w:t>-</w:t>
      </w:r>
      <w:r w:rsidRPr="0039256A">
        <w:rPr>
          <w:color w:val="auto"/>
        </w:rPr>
        <w:t>owner redeems the undivided interest of one or more of his co</w:t>
      </w:r>
      <w:r w:rsidR="003E0EBD" w:rsidRPr="0039256A">
        <w:rPr>
          <w:color w:val="auto"/>
        </w:rPr>
        <w:t>-</w:t>
      </w:r>
      <w:r w:rsidRPr="0039256A">
        <w:rPr>
          <w:color w:val="auto"/>
        </w:rPr>
        <w:t>owners by paying the taxes on same as above, such co</w:t>
      </w:r>
      <w:r w:rsidR="003E0EBD" w:rsidRPr="0039256A">
        <w:rPr>
          <w:color w:val="auto"/>
        </w:rPr>
        <w:t>-</w:t>
      </w:r>
      <w:r w:rsidRPr="0039256A">
        <w:rPr>
          <w:color w:val="auto"/>
        </w:rPr>
        <w:t xml:space="preserve">owner so redeeming shall be </w:t>
      </w:r>
      <w:r w:rsidR="00A76D47" w:rsidRPr="0039256A">
        <w:rPr>
          <w:color w:val="auto"/>
        </w:rPr>
        <w:t>,</w:t>
      </w:r>
      <w:r w:rsidRPr="0039256A">
        <w:rPr>
          <w:color w:val="auto"/>
        </w:rPr>
        <w:t>subrogated to the lien of the state for so much of such taxes as should have been paid by such other co</w:t>
      </w:r>
      <w:r w:rsidR="003E0EBD" w:rsidRPr="0039256A">
        <w:rPr>
          <w:color w:val="auto"/>
        </w:rPr>
        <w:t>-</w:t>
      </w:r>
      <w:r w:rsidRPr="0039256A">
        <w:rPr>
          <w:color w:val="auto"/>
        </w:rPr>
        <w:t>owner against the interest of such other co</w:t>
      </w:r>
      <w:r w:rsidR="003E0EBD" w:rsidRPr="0039256A">
        <w:rPr>
          <w:color w:val="auto"/>
        </w:rPr>
        <w:t>-</w:t>
      </w:r>
      <w:r w:rsidRPr="0039256A">
        <w:rPr>
          <w:color w:val="auto"/>
        </w:rPr>
        <w:t>owner in such property. He shall lose his right to such lien, however, unless within one year after such redemption by him</w:t>
      </w:r>
      <w:r w:rsidR="00A76D47" w:rsidRPr="0039256A">
        <w:rPr>
          <w:color w:val="auto"/>
        </w:rPr>
        <w:t>,</w:t>
      </w:r>
      <w:r w:rsidRPr="0039256A">
        <w:rPr>
          <w:color w:val="auto"/>
        </w:rPr>
        <w:t xml:space="preserve"> he shall file with the clerk of the county court his claim in writing against such other co</w:t>
      </w:r>
      <w:r w:rsidR="003E0EBD" w:rsidRPr="0039256A">
        <w:rPr>
          <w:color w:val="auto"/>
        </w:rPr>
        <w:t>-</w:t>
      </w:r>
      <w:r w:rsidRPr="0039256A">
        <w:rPr>
          <w:color w:val="auto"/>
        </w:rPr>
        <w:t>owner, accompanied by the tax receipt or a duplicate thereof. The clerk shall docket such claim on the judgment lien docket in his office and properly index the same. Such lien may be enforced as other liens are enforced.</w:t>
      </w:r>
    </w:p>
    <w:p w14:paraId="241F4346" w14:textId="77777777" w:rsidR="001B77C0" w:rsidRPr="0039256A" w:rsidRDefault="001B77C0" w:rsidP="001B77C0">
      <w:pPr>
        <w:pStyle w:val="SectionBody"/>
        <w:rPr>
          <w:color w:val="auto"/>
        </w:rPr>
      </w:pPr>
      <w:r w:rsidRPr="0039256A">
        <w:rPr>
          <w:color w:val="auto"/>
        </w:rPr>
        <w:t>Nothing in this section shall affect the right of any party to any action or suit heretofore finally adjudicated, or that may be now pending or that may be instituted on or before July 1, 1935.</w:t>
      </w:r>
    </w:p>
    <w:p w14:paraId="258F58BE" w14:textId="340263DE" w:rsidR="001B77C0" w:rsidRPr="0039256A" w:rsidRDefault="001B77C0" w:rsidP="001B77C0">
      <w:pPr>
        <w:pStyle w:val="ArticleHeading"/>
        <w:ind w:left="0" w:firstLine="0"/>
        <w:rPr>
          <w:color w:val="auto"/>
          <w:u w:val="single"/>
        </w:rPr>
      </w:pPr>
      <w:r w:rsidRPr="0039256A">
        <w:rPr>
          <w:color w:val="auto"/>
          <w:u w:val="single"/>
        </w:rPr>
        <w:t xml:space="preserve">Article 13LL. </w:t>
      </w:r>
      <w:r w:rsidR="00AD18F3" w:rsidRPr="0039256A">
        <w:rPr>
          <w:color w:val="auto"/>
          <w:u w:val="single"/>
        </w:rPr>
        <w:t xml:space="preserve">unmined </w:t>
      </w:r>
      <w:r w:rsidRPr="0039256A">
        <w:rPr>
          <w:color w:val="auto"/>
          <w:u w:val="single"/>
        </w:rPr>
        <w:t>rare earth elements exempt from taxation.</w:t>
      </w:r>
    </w:p>
    <w:p w14:paraId="7B500DEA" w14:textId="77777777" w:rsidR="00AD18F3" w:rsidRPr="0039256A" w:rsidRDefault="00AD18F3" w:rsidP="00AD18F3">
      <w:pPr>
        <w:pStyle w:val="SectionHeading"/>
        <w:rPr>
          <w:color w:val="auto"/>
          <w:u w:val="single"/>
        </w:rPr>
        <w:sectPr w:rsidR="00AD18F3" w:rsidRPr="0039256A" w:rsidSect="00585973">
          <w:footerReference w:type="first" r:id="rId13"/>
          <w:type w:val="continuous"/>
          <w:pgSz w:w="12240" w:h="15840" w:code="1"/>
          <w:pgMar w:top="1440" w:right="1440" w:bottom="1440" w:left="1440" w:header="720" w:footer="720" w:gutter="0"/>
          <w:lnNumType w:countBy="1" w:restart="newSection"/>
          <w:cols w:space="720"/>
          <w:docGrid w:linePitch="360"/>
        </w:sectPr>
      </w:pPr>
      <w:r w:rsidRPr="0039256A">
        <w:rPr>
          <w:color w:val="auto"/>
          <w:u w:val="single"/>
        </w:rPr>
        <w:t>§11-13LL-1. Unmined rare earth elements exempt.</w:t>
      </w:r>
    </w:p>
    <w:p w14:paraId="03CE918D" w14:textId="07F2391A" w:rsidR="001B77C0" w:rsidRPr="0039256A" w:rsidRDefault="00AD18F3" w:rsidP="001377AF">
      <w:pPr>
        <w:pStyle w:val="SectionBody"/>
        <w:rPr>
          <w:color w:val="auto"/>
          <w:u w:val="single"/>
        </w:rPr>
      </w:pPr>
      <w:r w:rsidRPr="0039256A">
        <w:rPr>
          <w:color w:val="auto"/>
          <w:u w:val="single"/>
        </w:rPr>
        <w:t xml:space="preserve">All unmined rare earth metals and unmined rare earth elements are </w:t>
      </w:r>
      <w:r w:rsidR="007146F8">
        <w:rPr>
          <w:color w:val="auto"/>
          <w:u w:val="single"/>
        </w:rPr>
        <w:t>subject to salvage value valuation for the purposes of</w:t>
      </w:r>
      <w:r w:rsidR="007146F8" w:rsidRPr="0039256A">
        <w:rPr>
          <w:color w:val="auto"/>
          <w:u w:val="single"/>
        </w:rPr>
        <w:t xml:space="preserve"> </w:t>
      </w:r>
      <w:r w:rsidRPr="0039256A">
        <w:rPr>
          <w:color w:val="auto"/>
          <w:u w:val="single"/>
        </w:rPr>
        <w:t xml:space="preserve">taxation in West Virginia. </w:t>
      </w:r>
      <w:r w:rsidR="001377AF" w:rsidRPr="0039256A">
        <w:rPr>
          <w:color w:val="auto"/>
          <w:u w:val="single"/>
        </w:rPr>
        <w:t>Rare-earth elements (REE), also called rare-earth metals or rare-earth oxides, are defined as a set of 17 soft </w:t>
      </w:r>
      <w:hyperlink r:id="rId14" w:tooltip="Heavy metals" w:history="1">
        <w:r w:rsidR="001377AF" w:rsidRPr="0039256A">
          <w:rPr>
            <w:color w:val="auto"/>
            <w:u w:val="single"/>
          </w:rPr>
          <w:t>heavy metals</w:t>
        </w:r>
      </w:hyperlink>
      <w:r w:rsidR="001377AF" w:rsidRPr="0039256A">
        <w:rPr>
          <w:color w:val="auto"/>
          <w:u w:val="single"/>
        </w:rPr>
        <w:t>, including</w:t>
      </w:r>
      <w:r w:rsidR="00A76D47" w:rsidRPr="0039256A">
        <w:rPr>
          <w:color w:val="auto"/>
          <w:u w:val="single"/>
        </w:rPr>
        <w:t>,</w:t>
      </w:r>
      <w:r w:rsidR="001377AF" w:rsidRPr="0039256A">
        <w:rPr>
          <w:color w:val="auto"/>
          <w:u w:val="single"/>
        </w:rPr>
        <w:t xml:space="preserve"> but not limited to yttrium, lanthanum, cerium, praseodymium, neodymium, promethium, samarium, europium, gadolinium, terbium, dysprosium, holmium, erbium, thulium, ytterbium, and lutetium. Scandium is also considered a rare-earth element for the purpose of this article.</w:t>
      </w:r>
    </w:p>
    <w:p w14:paraId="42537FC3" w14:textId="77777777" w:rsidR="00DC2F8D" w:rsidRPr="0039256A" w:rsidRDefault="00DC2F8D" w:rsidP="00DC2F8D">
      <w:pPr>
        <w:pStyle w:val="ChapterHeading"/>
        <w:rPr>
          <w:color w:val="auto"/>
        </w:rPr>
      </w:pPr>
      <w:r w:rsidRPr="0039256A">
        <w:rPr>
          <w:color w:val="auto"/>
        </w:rPr>
        <w:t>CHAPTER 22. ENVIRONMENTAL RESOURCES.</w:t>
      </w:r>
    </w:p>
    <w:p w14:paraId="185936E1" w14:textId="77777777" w:rsidR="00DC2F8D" w:rsidRPr="0039256A" w:rsidRDefault="00DC2F8D" w:rsidP="00DC2F8D">
      <w:pPr>
        <w:pStyle w:val="ArticleHeading"/>
        <w:rPr>
          <w:color w:val="auto"/>
        </w:rPr>
      </w:pPr>
      <w:r w:rsidRPr="0039256A">
        <w:rPr>
          <w:color w:val="auto"/>
        </w:rPr>
        <w:t>ARTICLE 3. SURFACE COAL MINING AND RECLAMATION ACT.</w:t>
      </w:r>
    </w:p>
    <w:p w14:paraId="33CC5B95" w14:textId="77777777" w:rsidR="006804A4" w:rsidRPr="0039256A" w:rsidRDefault="00DC2F8D" w:rsidP="00DC2F8D">
      <w:pPr>
        <w:pStyle w:val="SectionHeading"/>
        <w:rPr>
          <w:color w:val="auto"/>
        </w:rPr>
        <w:sectPr w:rsidR="006804A4" w:rsidRPr="0039256A" w:rsidSect="00585973">
          <w:type w:val="continuous"/>
          <w:pgSz w:w="12240" w:h="15840" w:code="1"/>
          <w:pgMar w:top="1440" w:right="1440" w:bottom="1440" w:left="1440" w:header="720" w:footer="720" w:gutter="0"/>
          <w:lnNumType w:countBy="1" w:restart="newSection"/>
          <w:cols w:space="720"/>
          <w:docGrid w:linePitch="360"/>
        </w:sectPr>
      </w:pPr>
      <w:r w:rsidRPr="0039256A">
        <w:rPr>
          <w:color w:val="auto"/>
        </w:rPr>
        <w:t>§22-3-32. Special tax on coal production; mines and minerals operations fund.</w:t>
      </w:r>
    </w:p>
    <w:p w14:paraId="27B9C6BE" w14:textId="2D7EFD8A" w:rsidR="00DC2F8D" w:rsidRPr="0039256A" w:rsidRDefault="00DC2F8D" w:rsidP="00DC2F8D">
      <w:pPr>
        <w:pStyle w:val="SectionBody"/>
        <w:rPr>
          <w:color w:val="auto"/>
        </w:rPr>
      </w:pPr>
      <w:r w:rsidRPr="0039256A">
        <w:rPr>
          <w:color w:val="auto"/>
        </w:rPr>
        <w:t xml:space="preserve">(a) Imposition of tax. </w:t>
      </w:r>
      <w:r w:rsidR="003E0EBD" w:rsidRPr="0039256A">
        <w:rPr>
          <w:color w:val="auto"/>
        </w:rPr>
        <w:t>– Upon</w:t>
      </w:r>
      <w:r w:rsidRPr="0039256A">
        <w:rPr>
          <w:color w:val="auto"/>
        </w:rPr>
        <w:t xml:space="preserve"> every person in this state engaging in the privilege of severing, extracting, reducing to possession or producing coal for sale, profit or commercial use, there is hereby imposed an annual tax equal to </w:t>
      </w:r>
      <w:r w:rsidR="003E0EBD" w:rsidRPr="0039256A">
        <w:rPr>
          <w:color w:val="auto"/>
        </w:rPr>
        <w:t xml:space="preserve">two cents </w:t>
      </w:r>
      <w:r w:rsidRPr="0039256A">
        <w:rPr>
          <w:color w:val="auto"/>
        </w:rPr>
        <w:t>per ton of coal produced by such person for sale, profit or commercial use during such person</w:t>
      </w:r>
      <w:r w:rsidR="00C062F1" w:rsidRPr="0039256A">
        <w:rPr>
          <w:color w:val="auto"/>
        </w:rPr>
        <w:t>’</w:t>
      </w:r>
      <w:r w:rsidRPr="0039256A">
        <w:rPr>
          <w:color w:val="auto"/>
        </w:rPr>
        <w:t>s taxable year. The special tax imposed by this section is in addition to all other taxes levied by law. In no event may a ton of coal be taxed more than once under the provisions of this section.</w:t>
      </w:r>
    </w:p>
    <w:p w14:paraId="1D0A3B3F" w14:textId="28DCE6E2" w:rsidR="00DC2F8D" w:rsidRPr="0039256A" w:rsidRDefault="00DC2F8D" w:rsidP="00DC2F8D">
      <w:pPr>
        <w:pStyle w:val="SectionBody"/>
        <w:rPr>
          <w:color w:val="auto"/>
        </w:rPr>
      </w:pPr>
      <w:r w:rsidRPr="0039256A">
        <w:rPr>
          <w:color w:val="auto"/>
        </w:rPr>
        <w:t xml:space="preserve">(b) Payment and collection of tax. </w:t>
      </w:r>
      <w:r w:rsidR="00C062F1" w:rsidRPr="0039256A">
        <w:rPr>
          <w:color w:val="auto"/>
        </w:rPr>
        <w:t xml:space="preserve">– The </w:t>
      </w:r>
      <w:r w:rsidRPr="0039256A">
        <w:rPr>
          <w:color w:val="auto"/>
        </w:rPr>
        <w:t xml:space="preserve"> tax imposed by this section shall be collected by the Tax Commissioner in the same manner, at the same time, and upon the same tonnage as the minimum severance tax imposed by article twelve-b, chapter eleven of this code is collected: </w:t>
      </w:r>
      <w:r w:rsidRPr="0039256A">
        <w:rPr>
          <w:i/>
          <w:iCs/>
          <w:color w:val="auto"/>
        </w:rPr>
        <w:t>Provided,</w:t>
      </w:r>
      <w:r w:rsidRPr="0039256A">
        <w:rPr>
          <w:color w:val="auto"/>
        </w:rPr>
        <w:t xml:space="preserve"> That under no circumstance shall this tax be construed to be an increase in either the minimum severance tax imposed by said article twelve-b or the severance tax imposed by article thirteen of said chapter eleven. Every person liable for payment of this special tax shall pay the amount due without notice or demand for payment. The Tax Commissioner shall provide to the director a quarterly listing of all persons known to be delinquent in payment of the special tax. The director may take such delinquencies into account in making determinations on the issuance, renewal or revision of any permit.</w:t>
      </w:r>
    </w:p>
    <w:p w14:paraId="2C8F99A8" w14:textId="1137CCB9" w:rsidR="00DC2F8D" w:rsidRPr="0039256A" w:rsidRDefault="00DC2F8D" w:rsidP="00DC2F8D">
      <w:pPr>
        <w:pStyle w:val="SectionBody"/>
        <w:rPr>
          <w:color w:val="auto"/>
        </w:rPr>
      </w:pPr>
      <w:r w:rsidRPr="0039256A">
        <w:rPr>
          <w:color w:val="auto"/>
        </w:rPr>
        <w:t xml:space="preserve">(c) Mining and Reclamation Operations Fund. </w:t>
      </w:r>
      <w:r w:rsidR="00083077" w:rsidRPr="0039256A">
        <w:rPr>
          <w:color w:val="auto"/>
        </w:rPr>
        <w:t xml:space="preserve">– The </w:t>
      </w:r>
      <w:r w:rsidRPr="0039256A">
        <w:rPr>
          <w:color w:val="auto"/>
        </w:rPr>
        <w:t xml:space="preserve">special fund previously created in the </w:t>
      </w:r>
      <w:r w:rsidR="00083077" w:rsidRPr="0039256A">
        <w:rPr>
          <w:color w:val="auto"/>
        </w:rPr>
        <w:t>S</w:t>
      </w:r>
      <w:r w:rsidRPr="0039256A">
        <w:rPr>
          <w:color w:val="auto"/>
        </w:rPr>
        <w:t xml:space="preserve">tate Treasury known as the Mines and Minerals Operations Fund is renamed the Mining and Reclamation Operations Fund. The Tax Commissioner shall, at least quarterly, deposit into the fund the net amount of tax collected under this section, including any additions to tax, penalties and interest collected with respect thereto. The </w:t>
      </w:r>
      <w:r w:rsidR="00083077" w:rsidRPr="0039256A">
        <w:rPr>
          <w:color w:val="auto"/>
        </w:rPr>
        <w:t>T</w:t>
      </w:r>
      <w:r w:rsidRPr="0039256A">
        <w:rPr>
          <w:color w:val="auto"/>
        </w:rPr>
        <w:t>reasurer shall deposit all moneys deposited in or credited to this fund in an interest-bearing account, with the amount of interest earned being credited to this fund as it is earned. The moneys in this special fund shall be expended solely for the purposes of carrying out those statutory duties relating to the enforcement of environmental regulatory programs for the coal industry as imposed by this chapter and the federal Surface Mining Control and Reclamation Act of 1977 and any amendments thereto. Expenditures from the fund are not authorized from collections but are to be made only in accordance with appropriations by the Legislature and in accordance with the provisions of article three, chapter twelve of this code and upon fulfillment of the provisions set forth in article two, chapter five-a of this code.</w:t>
      </w:r>
    </w:p>
    <w:p w14:paraId="1C069D99" w14:textId="6014DEDF" w:rsidR="00DC2F8D" w:rsidRPr="0039256A" w:rsidRDefault="00DC2F8D" w:rsidP="00DC2F8D">
      <w:pPr>
        <w:pStyle w:val="SectionBody"/>
        <w:rPr>
          <w:color w:val="auto"/>
        </w:rPr>
      </w:pPr>
      <w:r w:rsidRPr="0039256A">
        <w:rPr>
          <w:color w:val="auto"/>
        </w:rPr>
        <w:t xml:space="preserve">(d) General procedure and administration. </w:t>
      </w:r>
      <w:r w:rsidR="00083077" w:rsidRPr="0039256A">
        <w:rPr>
          <w:color w:val="auto"/>
        </w:rPr>
        <w:t xml:space="preserve">– Each </w:t>
      </w:r>
      <w:r w:rsidRPr="0039256A">
        <w:rPr>
          <w:color w:val="auto"/>
        </w:rPr>
        <w:t xml:space="preserve">and every provision of the </w:t>
      </w:r>
      <w:r w:rsidR="00083077" w:rsidRPr="0039256A">
        <w:rPr>
          <w:color w:val="auto"/>
        </w:rPr>
        <w:t>“</w:t>
      </w:r>
      <w:r w:rsidRPr="0039256A">
        <w:rPr>
          <w:color w:val="auto"/>
        </w:rPr>
        <w:t>West Virginia Tax Procedure and Administration Act</w:t>
      </w:r>
      <w:r w:rsidR="00083077" w:rsidRPr="0039256A">
        <w:rPr>
          <w:color w:val="auto"/>
        </w:rPr>
        <w:t>”</w:t>
      </w:r>
      <w:r w:rsidRPr="0039256A">
        <w:rPr>
          <w:color w:val="auto"/>
        </w:rPr>
        <w:t xml:space="preserve"> set forth in article ten, chapter eleven of the code applies to the special tax imposed by this section with like effect as if such act were applicable only to the special tax imposed by this section and were set forth in extenso in this article, notwithstanding the provisions of section three of said article ten.</w:t>
      </w:r>
    </w:p>
    <w:p w14:paraId="0216E450" w14:textId="3E66FCCC" w:rsidR="00DC2F8D" w:rsidRPr="0039256A" w:rsidRDefault="00DC2F8D" w:rsidP="00DC2F8D">
      <w:pPr>
        <w:pStyle w:val="SectionBody"/>
        <w:rPr>
          <w:color w:val="auto"/>
          <w:u w:val="single"/>
        </w:rPr>
      </w:pPr>
      <w:r w:rsidRPr="0039256A">
        <w:rPr>
          <w:color w:val="auto"/>
          <w:u w:val="single"/>
        </w:rPr>
        <w:t>(e) The provisions of this article are not applicable to unmined rare earth metals and unmined rare earth elements</w:t>
      </w:r>
      <w:r w:rsidR="001377AF" w:rsidRPr="0039256A">
        <w:rPr>
          <w:color w:val="auto"/>
          <w:u w:val="single"/>
        </w:rPr>
        <w:t>, as defined in §11-13LL-1</w:t>
      </w:r>
      <w:r w:rsidRPr="0039256A">
        <w:rPr>
          <w:color w:val="auto"/>
          <w:u w:val="single"/>
        </w:rPr>
        <w:t xml:space="preserve">, and such metals and elements are </w:t>
      </w:r>
      <w:r w:rsidR="007146F8">
        <w:rPr>
          <w:color w:val="auto"/>
          <w:u w:val="single"/>
        </w:rPr>
        <w:t>subject to salvage value valuation for the purposes of</w:t>
      </w:r>
      <w:r w:rsidR="007146F8" w:rsidRPr="0039256A">
        <w:rPr>
          <w:color w:val="auto"/>
          <w:u w:val="single"/>
        </w:rPr>
        <w:t xml:space="preserve"> </w:t>
      </w:r>
      <w:r w:rsidRPr="0039256A">
        <w:rPr>
          <w:color w:val="auto"/>
          <w:u w:val="single"/>
        </w:rPr>
        <w:t>taxation.</w:t>
      </w:r>
    </w:p>
    <w:p w14:paraId="44D8A8B6" w14:textId="62495A74" w:rsidR="00DC2F8D" w:rsidRPr="0039256A" w:rsidRDefault="00DC2F8D" w:rsidP="00DC2F8D">
      <w:pPr>
        <w:pStyle w:val="SectionBody"/>
        <w:rPr>
          <w:color w:val="auto"/>
        </w:rPr>
      </w:pPr>
      <w:r w:rsidRPr="0039256A">
        <w:rPr>
          <w:strike/>
          <w:color w:val="auto"/>
        </w:rPr>
        <w:t>(e)</w:t>
      </w:r>
      <w:r w:rsidRPr="0039256A">
        <w:rPr>
          <w:color w:val="auto"/>
        </w:rPr>
        <w:t xml:space="preserve"> </w:t>
      </w:r>
      <w:r w:rsidRPr="0039256A">
        <w:rPr>
          <w:color w:val="auto"/>
          <w:u w:val="single"/>
        </w:rPr>
        <w:t>(f)</w:t>
      </w:r>
      <w:r w:rsidRPr="0039256A">
        <w:rPr>
          <w:color w:val="auto"/>
        </w:rPr>
        <w:t xml:space="preserve"> Crimes and penalties. </w:t>
      </w:r>
      <w:r w:rsidR="00083077" w:rsidRPr="0039256A">
        <w:rPr>
          <w:color w:val="auto"/>
        </w:rPr>
        <w:t xml:space="preserve">– Each </w:t>
      </w:r>
      <w:r w:rsidRPr="0039256A">
        <w:rPr>
          <w:color w:val="auto"/>
        </w:rPr>
        <w:t>and every provision of the West Virginia Tax Crimes and Penalties Act set forth in article nine of said chapter eleven applies to the special tax imposed by this section with like effect as if such act were applicable only to the special tax imposed by this section and set forth in extenso in this article, notwithstanding the provisions of section two of said article nine.</w:t>
      </w:r>
    </w:p>
    <w:p w14:paraId="6EB0F056" w14:textId="3B0F202E" w:rsidR="00A36991" w:rsidRPr="0039256A" w:rsidRDefault="00DC2F8D" w:rsidP="005B60BF">
      <w:pPr>
        <w:pStyle w:val="SectionBody"/>
        <w:rPr>
          <w:color w:val="auto"/>
        </w:rPr>
      </w:pPr>
      <w:r w:rsidRPr="0039256A">
        <w:rPr>
          <w:strike/>
          <w:color w:val="auto"/>
        </w:rPr>
        <w:t>(f)</w:t>
      </w:r>
      <w:r w:rsidRPr="0039256A">
        <w:rPr>
          <w:color w:val="auto"/>
        </w:rPr>
        <w:t xml:space="preserve"> </w:t>
      </w:r>
      <w:r w:rsidRPr="0039256A">
        <w:rPr>
          <w:color w:val="auto"/>
          <w:u w:val="single"/>
        </w:rPr>
        <w:t>(g)</w:t>
      </w:r>
      <w:r w:rsidRPr="0039256A">
        <w:rPr>
          <w:color w:val="auto"/>
        </w:rPr>
        <w:t xml:space="preserve"> Effective date. -- The special tax imposed by this section applies to all coal produced in this state after September 30, 1991.</w:t>
      </w:r>
    </w:p>
    <w:p w14:paraId="182B6D5B" w14:textId="203364DB" w:rsidR="004918C8" w:rsidRPr="0039256A" w:rsidRDefault="004918C8" w:rsidP="00A36991">
      <w:pPr>
        <w:pStyle w:val="Note"/>
        <w:rPr>
          <w:color w:val="auto"/>
        </w:rPr>
      </w:pPr>
      <w:r w:rsidRPr="0039256A">
        <w:rPr>
          <w:color w:val="auto"/>
        </w:rPr>
        <w:t xml:space="preserve">NOTE: The purpose of this bill is to </w:t>
      </w:r>
      <w:r w:rsidR="00AD18F3" w:rsidRPr="0039256A">
        <w:rPr>
          <w:color w:val="auto"/>
        </w:rPr>
        <w:t>exempt rare earth metals and rare earth elements from taxation in West Virginia.</w:t>
      </w:r>
    </w:p>
    <w:p w14:paraId="4AD37BF7" w14:textId="38823FA8" w:rsidR="004918C8" w:rsidRPr="0039256A" w:rsidRDefault="004918C8" w:rsidP="005B60BF">
      <w:pPr>
        <w:pStyle w:val="Note"/>
        <w:rPr>
          <w:color w:val="auto"/>
        </w:rPr>
      </w:pPr>
      <w:r w:rsidRPr="0039256A">
        <w:rPr>
          <w:color w:val="auto"/>
        </w:rPr>
        <w:t>Strike-throughs indicate language that would be stricken from a heading or the present law</w:t>
      </w:r>
      <w:r w:rsidR="00083077" w:rsidRPr="0039256A">
        <w:rPr>
          <w:color w:val="auto"/>
        </w:rPr>
        <w:t>,</w:t>
      </w:r>
      <w:r w:rsidRPr="0039256A">
        <w:rPr>
          <w:color w:val="auto"/>
        </w:rPr>
        <w:t xml:space="preserve"> and underscoring indicates new language that would be added.</w:t>
      </w:r>
    </w:p>
    <w:sectPr w:rsidR="004918C8" w:rsidRPr="0039256A" w:rsidSect="0058597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F013C" w14:textId="77777777" w:rsidR="00E33839" w:rsidRPr="00B844FE" w:rsidRDefault="00E33839" w:rsidP="00B844FE">
      <w:r>
        <w:separator/>
      </w:r>
    </w:p>
  </w:endnote>
  <w:endnote w:type="continuationSeparator" w:id="0">
    <w:p w14:paraId="1E86117D" w14:textId="77777777" w:rsidR="00E33839" w:rsidRPr="00B844FE" w:rsidRDefault="00E338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74B59" w14:textId="77777777" w:rsidR="00167746" w:rsidRDefault="00167746" w:rsidP="001677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2076A2" w14:textId="11A09726" w:rsidR="008C1BF8" w:rsidRPr="00B844FE" w:rsidRDefault="008C1BF8" w:rsidP="00B844FE"/>
  <w:p w14:paraId="1C7407C2" w14:textId="77777777" w:rsidR="008C1BF8" w:rsidRDefault="008C1BF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D9A68" w14:textId="01E3A548" w:rsidR="00167746" w:rsidRDefault="00167746" w:rsidP="000E26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6A473F9D" w14:textId="17356CDA" w:rsidR="008C1BF8" w:rsidRPr="00167746" w:rsidRDefault="008C1BF8" w:rsidP="001677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87338" w14:textId="77777777" w:rsidR="00AD18F3" w:rsidRDefault="00AD18F3" w:rsidP="00BB6C9C">
    <w:pPr>
      <w:pStyle w:val="Footer"/>
      <w:jc w:val="center"/>
    </w:pPr>
    <w: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14CF7" w14:textId="77777777" w:rsidR="00E33839" w:rsidRPr="00B844FE" w:rsidRDefault="00E33839" w:rsidP="00B844FE">
      <w:r>
        <w:separator/>
      </w:r>
    </w:p>
  </w:footnote>
  <w:footnote w:type="continuationSeparator" w:id="0">
    <w:p w14:paraId="1D72970C" w14:textId="77777777" w:rsidR="00E33839" w:rsidRPr="00B844FE" w:rsidRDefault="00E338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55A4" w14:textId="77777777" w:rsidR="008C1BF8" w:rsidRPr="00B844FE" w:rsidRDefault="00D4007D">
    <w:pPr>
      <w:pStyle w:val="Header"/>
    </w:pPr>
    <w:sdt>
      <w:sdtPr>
        <w:id w:val="-1608266448"/>
        <w:placeholder>
          <w:docPart w:val="4A4FF9DFC25649E9B551B2BD82744BA4"/>
        </w:placeholder>
        <w:temporary/>
        <w:showingPlcHdr/>
        <w15:appearance w15:val="hidden"/>
      </w:sdtPr>
      <w:sdtEndPr/>
      <w:sdtContent>
        <w:r w:rsidR="008C1BF8" w:rsidRPr="00B844FE">
          <w:t>[Type here]</w:t>
        </w:r>
      </w:sdtContent>
    </w:sdt>
    <w:r w:rsidR="008C1BF8" w:rsidRPr="00B844FE">
      <w:ptab w:relativeTo="margin" w:alignment="left" w:leader="none"/>
    </w:r>
    <w:sdt>
      <w:sdtPr>
        <w:id w:val="20677657"/>
        <w:placeholder>
          <w:docPart w:val="4A4FF9DFC25649E9B551B2BD82744BA4"/>
        </w:placeholder>
        <w:temporary/>
        <w:showingPlcHdr/>
        <w15:appearance w15:val="hidden"/>
      </w:sdtPr>
      <w:sdtEndPr/>
      <w:sdtContent>
        <w:r w:rsidR="008C1BF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16AE" w14:textId="2563BA76" w:rsidR="008C1BF8" w:rsidRPr="00C33014" w:rsidRDefault="008C1BF8" w:rsidP="00C33014">
    <w:pPr>
      <w:pStyle w:val="HeaderStyle"/>
    </w:pPr>
    <w:r>
      <w:t>Intr H</w:t>
    </w:r>
    <w:r w:rsidR="007F26A6">
      <w:t>B</w:t>
    </w:r>
    <w:r w:rsidRPr="002A0269">
      <w:ptab w:relativeTo="margin" w:alignment="center" w:leader="none"/>
    </w:r>
    <w:r>
      <w:tab/>
    </w:r>
    <w:sdt>
      <w:sdtPr>
        <w:rPr>
          <w:rStyle w:val="HeaderStyleChar"/>
        </w:rPr>
        <w:alias w:val="CBD Number"/>
        <w:tag w:val="CBD Number"/>
        <w:id w:val="64153659"/>
        <w:text/>
      </w:sdtPr>
      <w:sdtEndPr>
        <w:rPr>
          <w:rStyle w:val="DefaultParagraphFont"/>
        </w:rPr>
      </w:sdtEndPr>
      <w:sdtContent>
        <w:r>
          <w:rPr>
            <w:rStyle w:val="HeaderStyleChar"/>
          </w:rPr>
          <w:t>202</w:t>
        </w:r>
        <w:r w:rsidR="007F26A6">
          <w:rPr>
            <w:rStyle w:val="HeaderStyleChar"/>
          </w:rPr>
          <w:t>2R</w:t>
        </w:r>
        <w:r w:rsidR="00AD18F3">
          <w:rPr>
            <w:rStyle w:val="HeaderStyleChar"/>
          </w:rPr>
          <w:t>1334H 2022R1333S</w:t>
        </w:r>
      </w:sdtContent>
    </w:sdt>
  </w:p>
  <w:p w14:paraId="2468D82C" w14:textId="77777777" w:rsidR="008C1BF8" w:rsidRPr="00C33014" w:rsidRDefault="008C1BF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3FD9" w14:textId="136499C6" w:rsidR="008C1BF8" w:rsidRPr="002A0269" w:rsidRDefault="008C1BF8" w:rsidP="00B844FE">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D6470"/>
    <w:multiLevelType w:val="multilevel"/>
    <w:tmpl w:val="EB2ED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23B8F"/>
    <w:multiLevelType w:val="multilevel"/>
    <w:tmpl w:val="40462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C2DC3"/>
    <w:multiLevelType w:val="multilevel"/>
    <w:tmpl w:val="BBFE7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B30EAC"/>
    <w:multiLevelType w:val="hybridMultilevel"/>
    <w:tmpl w:val="720E08C8"/>
    <w:lvl w:ilvl="0" w:tplc="1FE054B2">
      <w:start w:val="1"/>
      <w:numFmt w:val="lowerLetter"/>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53723E"/>
    <w:multiLevelType w:val="multilevel"/>
    <w:tmpl w:val="10D2CD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BAA76C4"/>
    <w:multiLevelType w:val="hybridMultilevel"/>
    <w:tmpl w:val="6C2645F4"/>
    <w:lvl w:ilvl="0" w:tplc="72F6A53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B45B08"/>
    <w:multiLevelType w:val="hybridMultilevel"/>
    <w:tmpl w:val="A3A2EC08"/>
    <w:lvl w:ilvl="0" w:tplc="974CDB2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4710B9"/>
    <w:multiLevelType w:val="multilevel"/>
    <w:tmpl w:val="93D0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F60CCA"/>
    <w:multiLevelType w:val="multilevel"/>
    <w:tmpl w:val="8F485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86160E"/>
    <w:multiLevelType w:val="hybridMultilevel"/>
    <w:tmpl w:val="A2A0469A"/>
    <w:lvl w:ilvl="0" w:tplc="0A7A3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286CAD"/>
    <w:multiLevelType w:val="hybridMultilevel"/>
    <w:tmpl w:val="E7FE7F18"/>
    <w:lvl w:ilvl="0" w:tplc="CCC42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394AAA"/>
    <w:multiLevelType w:val="hybridMultilevel"/>
    <w:tmpl w:val="77765658"/>
    <w:lvl w:ilvl="0" w:tplc="14D452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32170A"/>
    <w:multiLevelType w:val="hybridMultilevel"/>
    <w:tmpl w:val="71762720"/>
    <w:lvl w:ilvl="0" w:tplc="CCDCBC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9031670"/>
    <w:multiLevelType w:val="multilevel"/>
    <w:tmpl w:val="E320F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7" w15:restartNumberingAfterBreak="0">
    <w:nsid w:val="77252105"/>
    <w:multiLevelType w:val="multilevel"/>
    <w:tmpl w:val="EA52D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6"/>
  </w:num>
  <w:num w:numId="3">
    <w:abstractNumId w:val="14"/>
  </w:num>
  <w:num w:numId="4">
    <w:abstractNumId w:val="13"/>
  </w:num>
  <w:num w:numId="5">
    <w:abstractNumId w:val="4"/>
  </w:num>
  <w:num w:numId="6">
    <w:abstractNumId w:val="1"/>
  </w:num>
  <w:num w:numId="7">
    <w:abstractNumId w:val="0"/>
  </w:num>
  <w:num w:numId="8">
    <w:abstractNumId w:val="15"/>
  </w:num>
  <w:num w:numId="9">
    <w:abstractNumId w:val="7"/>
  </w:num>
  <w:num w:numId="10">
    <w:abstractNumId w:val="8"/>
  </w:num>
  <w:num w:numId="11">
    <w:abstractNumId w:val="17"/>
  </w:num>
  <w:num w:numId="12">
    <w:abstractNumId w:val="2"/>
  </w:num>
  <w:num w:numId="13">
    <w:abstractNumId w:val="11"/>
  </w:num>
  <w:num w:numId="14">
    <w:abstractNumId w:val="9"/>
  </w:num>
  <w:num w:numId="15">
    <w:abstractNumId w:val="12"/>
  </w:num>
  <w:num w:numId="16">
    <w:abstractNumId w:val="5"/>
  </w:num>
  <w:num w:numId="17">
    <w:abstractNumId w:val="3"/>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356BE"/>
    <w:rsid w:val="000573A9"/>
    <w:rsid w:val="000755DD"/>
    <w:rsid w:val="00083077"/>
    <w:rsid w:val="00085D22"/>
    <w:rsid w:val="000914C8"/>
    <w:rsid w:val="000955B8"/>
    <w:rsid w:val="00096485"/>
    <w:rsid w:val="000A252B"/>
    <w:rsid w:val="000C2392"/>
    <w:rsid w:val="000C3CDC"/>
    <w:rsid w:val="000C5C77"/>
    <w:rsid w:val="000E3FC0"/>
    <w:rsid w:val="000F0D68"/>
    <w:rsid w:val="0010070F"/>
    <w:rsid w:val="00112722"/>
    <w:rsid w:val="00133E39"/>
    <w:rsid w:val="001377AF"/>
    <w:rsid w:val="001377F0"/>
    <w:rsid w:val="0015112E"/>
    <w:rsid w:val="001552E7"/>
    <w:rsid w:val="001566B2"/>
    <w:rsid w:val="001566B4"/>
    <w:rsid w:val="00167746"/>
    <w:rsid w:val="001B77C0"/>
    <w:rsid w:val="001C279E"/>
    <w:rsid w:val="001D459E"/>
    <w:rsid w:val="001F7F48"/>
    <w:rsid w:val="002001EA"/>
    <w:rsid w:val="002609B6"/>
    <w:rsid w:val="0027011C"/>
    <w:rsid w:val="00274200"/>
    <w:rsid w:val="00275740"/>
    <w:rsid w:val="002800DD"/>
    <w:rsid w:val="00280B25"/>
    <w:rsid w:val="0028521E"/>
    <w:rsid w:val="002A0269"/>
    <w:rsid w:val="002F0B81"/>
    <w:rsid w:val="002F70F5"/>
    <w:rsid w:val="0030020A"/>
    <w:rsid w:val="00303684"/>
    <w:rsid w:val="003053E3"/>
    <w:rsid w:val="003143F5"/>
    <w:rsid w:val="00314854"/>
    <w:rsid w:val="0036180C"/>
    <w:rsid w:val="00363E1C"/>
    <w:rsid w:val="00371D90"/>
    <w:rsid w:val="0039256A"/>
    <w:rsid w:val="00394191"/>
    <w:rsid w:val="003B293D"/>
    <w:rsid w:val="003C51CD"/>
    <w:rsid w:val="003D08B3"/>
    <w:rsid w:val="003E0EBD"/>
    <w:rsid w:val="003F7393"/>
    <w:rsid w:val="00400ECB"/>
    <w:rsid w:val="00407EC8"/>
    <w:rsid w:val="004368E0"/>
    <w:rsid w:val="004718E2"/>
    <w:rsid w:val="004918C8"/>
    <w:rsid w:val="004942C7"/>
    <w:rsid w:val="00494E81"/>
    <w:rsid w:val="004C13DD"/>
    <w:rsid w:val="004D152F"/>
    <w:rsid w:val="004E3441"/>
    <w:rsid w:val="00533AA7"/>
    <w:rsid w:val="005371FE"/>
    <w:rsid w:val="00547439"/>
    <w:rsid w:val="00552CDA"/>
    <w:rsid w:val="00583422"/>
    <w:rsid w:val="00585973"/>
    <w:rsid w:val="00596DDB"/>
    <w:rsid w:val="005A1558"/>
    <w:rsid w:val="005A5366"/>
    <w:rsid w:val="005B60BF"/>
    <w:rsid w:val="005D0B28"/>
    <w:rsid w:val="005D3F65"/>
    <w:rsid w:val="00626276"/>
    <w:rsid w:val="00637E73"/>
    <w:rsid w:val="006804A4"/>
    <w:rsid w:val="00681A7F"/>
    <w:rsid w:val="006865E9"/>
    <w:rsid w:val="006911F0"/>
    <w:rsid w:val="00691F3E"/>
    <w:rsid w:val="00694BFB"/>
    <w:rsid w:val="006A106B"/>
    <w:rsid w:val="006C0A53"/>
    <w:rsid w:val="006C523D"/>
    <w:rsid w:val="006D4036"/>
    <w:rsid w:val="006D71EF"/>
    <w:rsid w:val="006E1E4A"/>
    <w:rsid w:val="006F4CA2"/>
    <w:rsid w:val="007146F8"/>
    <w:rsid w:val="00730048"/>
    <w:rsid w:val="00732105"/>
    <w:rsid w:val="007609FA"/>
    <w:rsid w:val="00787D47"/>
    <w:rsid w:val="00790E9C"/>
    <w:rsid w:val="007A7081"/>
    <w:rsid w:val="007B7C61"/>
    <w:rsid w:val="007C5D2A"/>
    <w:rsid w:val="007C620D"/>
    <w:rsid w:val="007D0663"/>
    <w:rsid w:val="007E395F"/>
    <w:rsid w:val="007F1CF5"/>
    <w:rsid w:val="007F26A6"/>
    <w:rsid w:val="007F5FE9"/>
    <w:rsid w:val="00802B7A"/>
    <w:rsid w:val="00814AD8"/>
    <w:rsid w:val="00834EDE"/>
    <w:rsid w:val="00850406"/>
    <w:rsid w:val="008647C1"/>
    <w:rsid w:val="008736AA"/>
    <w:rsid w:val="00874F78"/>
    <w:rsid w:val="008A53CE"/>
    <w:rsid w:val="008C1BF8"/>
    <w:rsid w:val="008D275D"/>
    <w:rsid w:val="008E2BB9"/>
    <w:rsid w:val="009354FF"/>
    <w:rsid w:val="009801C5"/>
    <w:rsid w:val="00980327"/>
    <w:rsid w:val="00986478"/>
    <w:rsid w:val="00992B65"/>
    <w:rsid w:val="00996E40"/>
    <w:rsid w:val="009A550B"/>
    <w:rsid w:val="009A6998"/>
    <w:rsid w:val="009B5557"/>
    <w:rsid w:val="009C53CA"/>
    <w:rsid w:val="009F1067"/>
    <w:rsid w:val="009F7772"/>
    <w:rsid w:val="00A00C5E"/>
    <w:rsid w:val="00A20A16"/>
    <w:rsid w:val="00A31E01"/>
    <w:rsid w:val="00A32B93"/>
    <w:rsid w:val="00A36991"/>
    <w:rsid w:val="00A521CC"/>
    <w:rsid w:val="00A527AD"/>
    <w:rsid w:val="00A55683"/>
    <w:rsid w:val="00A563AD"/>
    <w:rsid w:val="00A66404"/>
    <w:rsid w:val="00A718CF"/>
    <w:rsid w:val="00A76D47"/>
    <w:rsid w:val="00A87D84"/>
    <w:rsid w:val="00AA2CC5"/>
    <w:rsid w:val="00AD18F3"/>
    <w:rsid w:val="00AD2CD8"/>
    <w:rsid w:val="00AE25EA"/>
    <w:rsid w:val="00AE2693"/>
    <w:rsid w:val="00AE48A0"/>
    <w:rsid w:val="00AE61BE"/>
    <w:rsid w:val="00B16F25"/>
    <w:rsid w:val="00B24422"/>
    <w:rsid w:val="00B43F16"/>
    <w:rsid w:val="00B80C20"/>
    <w:rsid w:val="00B844FE"/>
    <w:rsid w:val="00B86B4F"/>
    <w:rsid w:val="00B90A9A"/>
    <w:rsid w:val="00BA03F9"/>
    <w:rsid w:val="00BB0924"/>
    <w:rsid w:val="00BB6C9C"/>
    <w:rsid w:val="00BC562B"/>
    <w:rsid w:val="00BD73E8"/>
    <w:rsid w:val="00BD7614"/>
    <w:rsid w:val="00C02C2B"/>
    <w:rsid w:val="00C062F1"/>
    <w:rsid w:val="00C1567D"/>
    <w:rsid w:val="00C33014"/>
    <w:rsid w:val="00C33434"/>
    <w:rsid w:val="00C34869"/>
    <w:rsid w:val="00C42EB6"/>
    <w:rsid w:val="00C52F91"/>
    <w:rsid w:val="00C612C6"/>
    <w:rsid w:val="00C72640"/>
    <w:rsid w:val="00C85096"/>
    <w:rsid w:val="00C91BEB"/>
    <w:rsid w:val="00CB20EF"/>
    <w:rsid w:val="00CB390F"/>
    <w:rsid w:val="00CC1F3B"/>
    <w:rsid w:val="00CC374A"/>
    <w:rsid w:val="00CD12CB"/>
    <w:rsid w:val="00CD36CF"/>
    <w:rsid w:val="00CF1DCA"/>
    <w:rsid w:val="00D06519"/>
    <w:rsid w:val="00D15629"/>
    <w:rsid w:val="00D25F70"/>
    <w:rsid w:val="00D26E03"/>
    <w:rsid w:val="00D4007D"/>
    <w:rsid w:val="00D4578E"/>
    <w:rsid w:val="00D5075E"/>
    <w:rsid w:val="00D579FC"/>
    <w:rsid w:val="00D81C16"/>
    <w:rsid w:val="00DB57E4"/>
    <w:rsid w:val="00DB78C9"/>
    <w:rsid w:val="00DC2F8D"/>
    <w:rsid w:val="00DC5171"/>
    <w:rsid w:val="00DE526B"/>
    <w:rsid w:val="00DF199D"/>
    <w:rsid w:val="00DF592C"/>
    <w:rsid w:val="00DF6156"/>
    <w:rsid w:val="00E01542"/>
    <w:rsid w:val="00E06B1B"/>
    <w:rsid w:val="00E31554"/>
    <w:rsid w:val="00E33839"/>
    <w:rsid w:val="00E365F1"/>
    <w:rsid w:val="00E51AD7"/>
    <w:rsid w:val="00E62F48"/>
    <w:rsid w:val="00E6507F"/>
    <w:rsid w:val="00E831B3"/>
    <w:rsid w:val="00ED28F4"/>
    <w:rsid w:val="00EE70CB"/>
    <w:rsid w:val="00EF2575"/>
    <w:rsid w:val="00F2310A"/>
    <w:rsid w:val="00F234BB"/>
    <w:rsid w:val="00F41542"/>
    <w:rsid w:val="00F41CA2"/>
    <w:rsid w:val="00F443C0"/>
    <w:rsid w:val="00F44F0D"/>
    <w:rsid w:val="00F54719"/>
    <w:rsid w:val="00F62EFB"/>
    <w:rsid w:val="00F939A4"/>
    <w:rsid w:val="00F9714E"/>
    <w:rsid w:val="00FA7B09"/>
    <w:rsid w:val="00FB46F7"/>
    <w:rsid w:val="00FD5B51"/>
    <w:rsid w:val="00FE067E"/>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7F26A6"/>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2">
    <w:name w:val="heading 2"/>
    <w:basedOn w:val="Normal"/>
    <w:link w:val="Heading2Char"/>
    <w:uiPriority w:val="9"/>
    <w:qFormat/>
    <w:locked/>
    <w:rsid w:val="007F26A6"/>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Heading4">
    <w:name w:val="heading 4"/>
    <w:basedOn w:val="Normal"/>
    <w:next w:val="Normal"/>
    <w:link w:val="Heading4Char"/>
    <w:uiPriority w:val="9"/>
    <w:semiHidden/>
    <w:unhideWhenUsed/>
    <w:qFormat/>
    <w:locked/>
    <w:rsid w:val="001B77C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 w:type="character" w:customStyle="1" w:styleId="Heading1Char">
    <w:name w:val="Heading 1 Char"/>
    <w:basedOn w:val="DefaultParagraphFont"/>
    <w:link w:val="Heading1"/>
    <w:uiPriority w:val="9"/>
    <w:rsid w:val="007F26A6"/>
    <w:rPr>
      <w:rFonts w:ascii="Times New Roman" w:eastAsia="Times New Roman" w:hAnsi="Times New Roman" w:cs="Times New Roman"/>
      <w:b/>
      <w:bCs/>
      <w:color w:val="auto"/>
      <w:kern w:val="36"/>
      <w:sz w:val="48"/>
      <w:szCs w:val="48"/>
    </w:rPr>
  </w:style>
  <w:style w:type="character" w:customStyle="1" w:styleId="Heading2Char">
    <w:name w:val="Heading 2 Char"/>
    <w:basedOn w:val="DefaultParagraphFont"/>
    <w:link w:val="Heading2"/>
    <w:uiPriority w:val="9"/>
    <w:rsid w:val="007F26A6"/>
    <w:rPr>
      <w:rFonts w:ascii="Times New Roman" w:eastAsia="Times New Roman" w:hAnsi="Times New Roman" w:cs="Times New Roman"/>
      <w:b/>
      <w:bCs/>
      <w:color w:val="auto"/>
      <w:sz w:val="36"/>
      <w:szCs w:val="36"/>
    </w:rPr>
  </w:style>
  <w:style w:type="paragraph" w:styleId="NormalWeb">
    <w:name w:val="Normal (Web)"/>
    <w:basedOn w:val="Normal"/>
    <w:uiPriority w:val="99"/>
    <w:semiHidden/>
    <w:unhideWhenUsed/>
    <w:locked/>
    <w:rsid w:val="007F26A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locked/>
    <w:rsid w:val="007F26A6"/>
    <w:rPr>
      <w:b/>
      <w:bCs/>
    </w:rPr>
  </w:style>
  <w:style w:type="character" w:styleId="Hyperlink">
    <w:name w:val="Hyperlink"/>
    <w:basedOn w:val="DefaultParagraphFont"/>
    <w:uiPriority w:val="99"/>
    <w:unhideWhenUsed/>
    <w:locked/>
    <w:rsid w:val="007F26A6"/>
    <w:rPr>
      <w:color w:val="0000FF"/>
      <w:u w:val="single"/>
    </w:rPr>
  </w:style>
  <w:style w:type="character" w:styleId="Emphasis">
    <w:name w:val="Emphasis"/>
    <w:basedOn w:val="DefaultParagraphFont"/>
    <w:uiPriority w:val="20"/>
    <w:qFormat/>
    <w:locked/>
    <w:rsid w:val="007F26A6"/>
    <w:rPr>
      <w:i/>
      <w:iCs/>
    </w:rPr>
  </w:style>
  <w:style w:type="character" w:customStyle="1" w:styleId="Heading4Char">
    <w:name w:val="Heading 4 Char"/>
    <w:basedOn w:val="DefaultParagraphFont"/>
    <w:link w:val="Heading4"/>
    <w:uiPriority w:val="9"/>
    <w:semiHidden/>
    <w:rsid w:val="001B77C0"/>
    <w:rPr>
      <w:rFonts w:asciiTheme="majorHAnsi" w:eastAsiaTheme="majorEastAsia" w:hAnsiTheme="majorHAnsi" w:cstheme="majorBidi"/>
      <w:i/>
      <w:iCs/>
      <w:color w:val="2E74B5" w:themeColor="accent1" w:themeShade="BF"/>
    </w:rPr>
  </w:style>
  <w:style w:type="paragraph" w:customStyle="1" w:styleId="titlesection0">
    <w:name w:val="titlesection"/>
    <w:basedOn w:val="Normal"/>
    <w:rsid w:val="001B77C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ctionbody0">
    <w:name w:val="sectionbody"/>
    <w:basedOn w:val="Normal"/>
    <w:rsid w:val="001B77C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nactingclause0">
    <w:name w:val="enactingclause"/>
    <w:basedOn w:val="Normal"/>
    <w:rsid w:val="001B77C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wp-caption-text">
    <w:name w:val="wp-caption-text"/>
    <w:basedOn w:val="Normal"/>
    <w:rsid w:val="00AD18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locked/>
    <w:rsid w:val="00167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96842">
      <w:bodyDiv w:val="1"/>
      <w:marLeft w:val="0"/>
      <w:marRight w:val="0"/>
      <w:marTop w:val="0"/>
      <w:marBottom w:val="0"/>
      <w:divBdr>
        <w:top w:val="none" w:sz="0" w:space="0" w:color="auto"/>
        <w:left w:val="none" w:sz="0" w:space="0" w:color="auto"/>
        <w:bottom w:val="none" w:sz="0" w:space="0" w:color="auto"/>
        <w:right w:val="none" w:sz="0" w:space="0" w:color="auto"/>
      </w:divBdr>
    </w:div>
    <w:div w:id="435447411">
      <w:bodyDiv w:val="1"/>
      <w:marLeft w:val="0"/>
      <w:marRight w:val="0"/>
      <w:marTop w:val="0"/>
      <w:marBottom w:val="0"/>
      <w:divBdr>
        <w:top w:val="none" w:sz="0" w:space="0" w:color="auto"/>
        <w:left w:val="none" w:sz="0" w:space="0" w:color="auto"/>
        <w:bottom w:val="none" w:sz="0" w:space="0" w:color="auto"/>
        <w:right w:val="none" w:sz="0" w:space="0" w:color="auto"/>
      </w:divBdr>
      <w:divsChild>
        <w:div w:id="200042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84784">
          <w:blockQuote w:val="1"/>
          <w:marLeft w:val="720"/>
          <w:marRight w:val="720"/>
          <w:marTop w:val="100"/>
          <w:marBottom w:val="100"/>
          <w:divBdr>
            <w:top w:val="none" w:sz="0" w:space="0" w:color="auto"/>
            <w:left w:val="none" w:sz="0" w:space="0" w:color="auto"/>
            <w:bottom w:val="none" w:sz="0" w:space="0" w:color="auto"/>
            <w:right w:val="none" w:sz="0" w:space="0" w:color="auto"/>
          </w:divBdr>
        </w:div>
        <w:div w:id="764348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9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774678">
      <w:bodyDiv w:val="1"/>
      <w:marLeft w:val="0"/>
      <w:marRight w:val="0"/>
      <w:marTop w:val="0"/>
      <w:marBottom w:val="0"/>
      <w:divBdr>
        <w:top w:val="none" w:sz="0" w:space="0" w:color="auto"/>
        <w:left w:val="none" w:sz="0" w:space="0" w:color="auto"/>
        <w:bottom w:val="none" w:sz="0" w:space="0" w:color="auto"/>
        <w:right w:val="none" w:sz="0" w:space="0" w:color="auto"/>
      </w:divBdr>
    </w:div>
    <w:div w:id="2099135953">
      <w:bodyDiv w:val="1"/>
      <w:marLeft w:val="0"/>
      <w:marRight w:val="0"/>
      <w:marTop w:val="0"/>
      <w:marBottom w:val="0"/>
      <w:divBdr>
        <w:top w:val="none" w:sz="0" w:space="0" w:color="auto"/>
        <w:left w:val="none" w:sz="0" w:space="0" w:color="auto"/>
        <w:bottom w:val="none" w:sz="0" w:space="0" w:color="auto"/>
        <w:right w:val="none" w:sz="0" w:space="0" w:color="auto"/>
      </w:divBdr>
      <w:divsChild>
        <w:div w:id="43144645">
          <w:marLeft w:val="360"/>
          <w:marRight w:val="0"/>
          <w:marTop w:val="6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n.wikipedia.org/wiki/Heavy_metal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3F4"/>
    <w:rsid w:val="00150DAE"/>
    <w:rsid w:val="001F4806"/>
    <w:rsid w:val="002D24DA"/>
    <w:rsid w:val="00350B10"/>
    <w:rsid w:val="00357E10"/>
    <w:rsid w:val="003604AA"/>
    <w:rsid w:val="00483839"/>
    <w:rsid w:val="00691CD9"/>
    <w:rsid w:val="00710417"/>
    <w:rsid w:val="007606BA"/>
    <w:rsid w:val="00873661"/>
    <w:rsid w:val="008E3C95"/>
    <w:rsid w:val="009053E8"/>
    <w:rsid w:val="00960278"/>
    <w:rsid w:val="009B13B7"/>
    <w:rsid w:val="00B77365"/>
    <w:rsid w:val="00C875DE"/>
    <w:rsid w:val="00F054CC"/>
    <w:rsid w:val="00F57719"/>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2021-12-02T15:16:00Z</cp:lastPrinted>
  <dcterms:created xsi:type="dcterms:W3CDTF">2022-01-13T13:46:00Z</dcterms:created>
  <dcterms:modified xsi:type="dcterms:W3CDTF">2022-01-13T13:46:00Z</dcterms:modified>
</cp:coreProperties>
</file>